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A6256" w:rsidRDefault="009A6256" w:rsidP="00DF57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5247C90" wp14:editId="27D4D884">
            <wp:extent cx="3352800" cy="2318111"/>
            <wp:effectExtent l="0" t="0" r="0" b="6350"/>
            <wp:docPr id="1995978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1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F576C" w:rsidRDefault="00DF576C" w:rsidP="00DF57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</w:p>
    <w:p w14:paraId="5DAB6C7B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</w:p>
    <w:p w14:paraId="02EB378F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2"/>
          <w:szCs w:val="52"/>
        </w:rPr>
      </w:pPr>
    </w:p>
    <w:p w14:paraId="6904C3E2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2"/>
          <w:szCs w:val="52"/>
        </w:rPr>
      </w:pPr>
      <w:r w:rsidRPr="002B6875">
        <w:rPr>
          <w:rFonts w:ascii="Century Gothic" w:hAnsi="Century Gothic" w:cs="Arial"/>
          <w:b/>
          <w:bCs/>
          <w:sz w:val="52"/>
          <w:szCs w:val="52"/>
        </w:rPr>
        <w:t>WHISTLE BLOWING</w:t>
      </w:r>
      <w:r w:rsidR="00DF576C" w:rsidRPr="002B6875">
        <w:rPr>
          <w:rFonts w:ascii="Century Gothic" w:hAnsi="Century Gothic" w:cs="Arial"/>
          <w:b/>
          <w:bCs/>
          <w:sz w:val="52"/>
          <w:szCs w:val="52"/>
        </w:rPr>
        <w:t xml:space="preserve"> P</w:t>
      </w:r>
      <w:r w:rsidR="005E4777" w:rsidRPr="002B6875">
        <w:rPr>
          <w:rFonts w:ascii="Century Gothic" w:hAnsi="Century Gothic" w:cs="Arial"/>
          <w:b/>
          <w:bCs/>
          <w:sz w:val="52"/>
          <w:szCs w:val="52"/>
        </w:rPr>
        <w:t>ROCEDURES</w:t>
      </w:r>
    </w:p>
    <w:p w14:paraId="6A05A809" w14:textId="77777777" w:rsidR="00DF576C" w:rsidRDefault="00DF576C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14:paraId="5A39BBE3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14:paraId="41C8F396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14:paraId="72A3D3EC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14:paraId="0D0B940D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14:paraId="3D44E524" w14:textId="050DADCA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Head</w:t>
      </w:r>
      <w:r w:rsidR="003A0FCF">
        <w:rPr>
          <w:rFonts w:ascii="Century Gothic" w:hAnsi="Century Gothic"/>
          <w:b/>
          <w:sz w:val="24"/>
          <w:szCs w:val="24"/>
        </w:rPr>
        <w:t xml:space="preserve"> </w:t>
      </w:r>
      <w:r w:rsidRPr="00B20167">
        <w:rPr>
          <w:rFonts w:ascii="Century Gothic" w:hAnsi="Century Gothic"/>
          <w:b/>
          <w:sz w:val="24"/>
          <w:szCs w:val="24"/>
        </w:rPr>
        <w:t>teacher:</w:t>
      </w:r>
      <w:r w:rsidRPr="00B20167">
        <w:rPr>
          <w:rFonts w:ascii="Century Gothic" w:hAnsi="Century Gothic"/>
          <w:b/>
          <w:sz w:val="24"/>
          <w:szCs w:val="24"/>
        </w:rPr>
        <w:tab/>
        <w:t xml:space="preserve">    Mrs Elizabeth Stellmacher</w:t>
      </w:r>
    </w:p>
    <w:p w14:paraId="22078C10" w14:textId="77777777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Chair of Governors:   Madonna Adams</w:t>
      </w:r>
    </w:p>
    <w:p w14:paraId="0E27B00A" w14:textId="77777777" w:rsidR="00360317" w:rsidRDefault="00360317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285C8AAB" w14:textId="017BC92E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Adopted on:</w:t>
      </w:r>
      <w:r w:rsidR="00F61DC6">
        <w:rPr>
          <w:rFonts w:ascii="Century Gothic" w:hAnsi="Century Gothic"/>
          <w:b/>
          <w:sz w:val="24"/>
          <w:szCs w:val="24"/>
        </w:rPr>
        <w:tab/>
        <w:t xml:space="preserve">    </w:t>
      </w:r>
      <w:r w:rsidR="000F3DB5">
        <w:rPr>
          <w:rFonts w:ascii="Century Gothic" w:hAnsi="Century Gothic"/>
          <w:b/>
          <w:sz w:val="24"/>
          <w:szCs w:val="24"/>
        </w:rPr>
        <w:t>March 2023</w:t>
      </w:r>
    </w:p>
    <w:p w14:paraId="11C1C72D" w14:textId="6AFBA896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 xml:space="preserve">Policy Review Date:   </w:t>
      </w:r>
      <w:r w:rsidR="003A0FCF">
        <w:rPr>
          <w:rFonts w:ascii="Century Gothic" w:hAnsi="Century Gothic"/>
          <w:b/>
          <w:sz w:val="24"/>
        </w:rPr>
        <w:t>March 202</w:t>
      </w:r>
      <w:r w:rsidR="000F3DB5">
        <w:rPr>
          <w:rFonts w:ascii="Century Gothic" w:hAnsi="Century Gothic"/>
          <w:b/>
          <w:sz w:val="24"/>
        </w:rPr>
        <w:t>4</w:t>
      </w:r>
      <w:bookmarkStart w:id="0" w:name="_GoBack"/>
      <w:bookmarkEnd w:id="0"/>
      <w:r w:rsidRPr="00B20167">
        <w:rPr>
          <w:rFonts w:ascii="Century Gothic" w:hAnsi="Century Gothic"/>
          <w:b/>
          <w:sz w:val="24"/>
          <w:szCs w:val="24"/>
        </w:rPr>
        <w:t xml:space="preserve">  </w:t>
      </w:r>
    </w:p>
    <w:p w14:paraId="60061E4C" w14:textId="77777777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44EAFD9C" w14:textId="77777777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D6E4210" w14:textId="77777777" w:rsidR="002B6875" w:rsidRPr="00B20167" w:rsidRDefault="002B6875" w:rsidP="002B6875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20167">
        <w:rPr>
          <w:rFonts w:ascii="Century Gothic" w:hAnsi="Century Gothic"/>
          <w:b/>
          <w:sz w:val="24"/>
          <w:szCs w:val="24"/>
        </w:rPr>
        <w:t>“Our Mission at St Bega’s is to create a secure, enjoyable environment enriched by Christian values, where an inclusive community of children become successful learners, confident individuals and responsible, active citizens through a broad and creative curriculum.”</w:t>
      </w:r>
    </w:p>
    <w:p w14:paraId="4B94D5A5" w14:textId="77777777" w:rsidR="002B6875" w:rsidRPr="0067732A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</w:p>
    <w:p w14:paraId="097A04B1" w14:textId="7B92E3FF" w:rsidR="002B6875" w:rsidRDefault="00617284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76F8376B">
        <w:rPr>
          <w:rFonts w:cs="Arial"/>
          <w:sz w:val="24"/>
          <w:szCs w:val="24"/>
        </w:rPr>
        <w:t xml:space="preserve"> </w:t>
      </w:r>
    </w:p>
    <w:p w14:paraId="3DEEC669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656B9AB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5FB0818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49F31CB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3128261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33502DB" w14:textId="77777777" w:rsidR="002B6875" w:rsidRPr="002B6875" w:rsidRDefault="002B6875" w:rsidP="002B687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B6875">
        <w:rPr>
          <w:rFonts w:ascii="Century Gothic" w:hAnsi="Century Gothic" w:cs="Arial"/>
          <w:b/>
          <w:bCs/>
          <w:sz w:val="28"/>
          <w:szCs w:val="28"/>
        </w:rPr>
        <w:lastRenderedPageBreak/>
        <w:t>WHISTLE BLOWING PROCEDURES</w:t>
      </w:r>
    </w:p>
    <w:p w14:paraId="62486C05" w14:textId="77777777" w:rsidR="002B6875" w:rsidRDefault="002B6875" w:rsidP="00DF57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A9F3004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Th</w:t>
      </w:r>
      <w:r w:rsidR="007C5406" w:rsidRPr="002B6875">
        <w:rPr>
          <w:rFonts w:ascii="Century Gothic" w:hAnsi="Century Gothic" w:cs="Arial"/>
          <w:sz w:val="24"/>
          <w:szCs w:val="24"/>
        </w:rPr>
        <w:t xml:space="preserve">ese procedures are </w:t>
      </w:r>
      <w:r w:rsidRPr="002B6875">
        <w:rPr>
          <w:rFonts w:ascii="Century Gothic" w:hAnsi="Century Gothic" w:cs="Arial"/>
          <w:sz w:val="24"/>
          <w:szCs w:val="24"/>
        </w:rPr>
        <w:t>written for staff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(staff includes any adult, paid or voluntary, who works in a school or educational </w:t>
      </w:r>
      <w:r w:rsidR="007B5BA9" w:rsidRPr="002B6875">
        <w:rPr>
          <w:rFonts w:ascii="Century Gothic" w:hAnsi="Century Gothic" w:cs="Arial"/>
          <w:sz w:val="24"/>
          <w:szCs w:val="24"/>
        </w:rPr>
        <w:t>establishment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) </w:t>
      </w:r>
      <w:r w:rsidRPr="002B6875">
        <w:rPr>
          <w:rFonts w:ascii="Century Gothic" w:hAnsi="Century Gothic" w:cs="Arial"/>
          <w:sz w:val="24"/>
          <w:szCs w:val="24"/>
        </w:rPr>
        <w:t>working with children and young people in education</w:t>
      </w:r>
      <w:r w:rsidR="007B5BA9" w:rsidRPr="002B6875">
        <w:rPr>
          <w:rFonts w:ascii="Century Gothic" w:hAnsi="Century Gothic" w:cs="Arial"/>
          <w:sz w:val="24"/>
          <w:szCs w:val="24"/>
        </w:rPr>
        <w:t>al</w:t>
      </w:r>
      <w:r w:rsidRPr="002B6875">
        <w:rPr>
          <w:rFonts w:ascii="Century Gothic" w:hAnsi="Century Gothic" w:cs="Arial"/>
          <w:sz w:val="24"/>
          <w:szCs w:val="24"/>
        </w:rPr>
        <w:t xml:space="preserve"> settings.</w:t>
      </w:r>
    </w:p>
    <w:p w14:paraId="4101652C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D29D390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Staff must acknowledge their individual responsibility to bring matters of concern to the attention of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senior management and/or relevant agencies.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Although this can be difficult</w:t>
      </w:r>
      <w:r w:rsidR="00323927" w:rsidRPr="002B6875">
        <w:rPr>
          <w:rFonts w:ascii="Century Gothic" w:hAnsi="Century Gothic" w:cs="Arial"/>
          <w:sz w:val="24"/>
          <w:szCs w:val="24"/>
        </w:rPr>
        <w:t>,</w:t>
      </w:r>
      <w:r w:rsidRPr="002B6875">
        <w:rPr>
          <w:rFonts w:ascii="Century Gothic" w:hAnsi="Century Gothic" w:cs="Arial"/>
          <w:sz w:val="24"/>
          <w:szCs w:val="24"/>
        </w:rPr>
        <w:t xml:space="preserve"> this is particularly important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where the welfare of children may be at risk.</w:t>
      </w:r>
    </w:p>
    <w:p w14:paraId="4B99056E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3F301BB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You may be the first to recognise that something is wrong but may not feel able to express your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concerns out of a feeling that this would be disloyal to colleagues or you may fear harassment or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victimisation.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These feelings, however natural, must never result in a child or young person continuing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to be unnecessarily at risk.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Remember it is often the most vulnerable children or young person who is</w:t>
      </w:r>
      <w:r w:rsidR="007C5406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 xml:space="preserve">targeted. </w:t>
      </w:r>
      <w:r w:rsidR="00175A41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These children need someone like you to safeguard their welfare.</w:t>
      </w:r>
    </w:p>
    <w:p w14:paraId="1299C43A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47F44251" w14:textId="77777777" w:rsidR="006018F2" w:rsidRPr="002B6875" w:rsidRDefault="00175A41" w:rsidP="00175A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color w:val="0000FF"/>
          <w:sz w:val="24"/>
          <w:szCs w:val="24"/>
        </w:rPr>
      </w:pPr>
      <w:r w:rsidRPr="002B6875">
        <w:rPr>
          <w:rFonts w:ascii="Century Gothic" w:hAnsi="Century Gothic" w:cs="Arial"/>
          <w:b/>
          <w:bCs/>
          <w:i/>
          <w:iCs/>
          <w:color w:val="0000FF"/>
          <w:sz w:val="24"/>
          <w:szCs w:val="24"/>
        </w:rPr>
        <w:t>DON'T THINK WHAT IF I'M WRONG - THINK WHAT IF I’M RIGHT</w:t>
      </w:r>
      <w:r w:rsidR="00EB345C" w:rsidRPr="002B6875">
        <w:rPr>
          <w:rFonts w:ascii="Century Gothic" w:hAnsi="Century Gothic" w:cs="Arial"/>
          <w:b/>
          <w:bCs/>
          <w:i/>
          <w:iCs/>
          <w:color w:val="0000FF"/>
          <w:sz w:val="24"/>
          <w:szCs w:val="24"/>
        </w:rPr>
        <w:t>!</w:t>
      </w:r>
    </w:p>
    <w:p w14:paraId="4DDBEF00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4C1335A8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Reasons for whistle blowing</w:t>
      </w:r>
    </w:p>
    <w:p w14:paraId="3461D779" w14:textId="77777777" w:rsidR="00335F80" w:rsidRPr="002B6875" w:rsidRDefault="00335F80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7FE7AD2F" w14:textId="77777777"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Each individual has a responsibility for raising concerns about unacceptable practice or behaviour</w:t>
      </w:r>
    </w:p>
    <w:p w14:paraId="291096A3" w14:textId="77777777"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To prevent the problem worsening or widening</w:t>
      </w:r>
    </w:p>
    <w:p w14:paraId="7AC7FA34" w14:textId="77777777"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To protect or reduce risks to others</w:t>
      </w:r>
    </w:p>
    <w:p w14:paraId="74B14352" w14:textId="77777777" w:rsidR="006018F2" w:rsidRPr="002B6875" w:rsidRDefault="006018F2" w:rsidP="0033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To prevent becoming implicated yourself</w:t>
      </w:r>
    </w:p>
    <w:p w14:paraId="3CF2D8B6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4529CDC7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What stops people from whistle blowing</w:t>
      </w:r>
    </w:p>
    <w:p w14:paraId="0FB78278" w14:textId="77777777" w:rsidR="00335F80" w:rsidRPr="002B6875" w:rsidRDefault="00335F80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7E72F237" w14:textId="77777777"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starting a chain of events which spirals out of control</w:t>
      </w:r>
    </w:p>
    <w:p w14:paraId="6D1F6734" w14:textId="77777777"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Disrupting the work or project</w:t>
      </w:r>
    </w:p>
    <w:p w14:paraId="06E35EF1" w14:textId="77777777"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getting it wrong</w:t>
      </w:r>
    </w:p>
    <w:p w14:paraId="509D8829" w14:textId="77777777"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repercussions or damaging careers</w:t>
      </w:r>
    </w:p>
    <w:p w14:paraId="142EAF56" w14:textId="77777777" w:rsidR="006018F2" w:rsidRPr="002B6875" w:rsidRDefault="006018F2" w:rsidP="00335F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Fear of not being believed</w:t>
      </w:r>
    </w:p>
    <w:p w14:paraId="1FC39945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23A7BF22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How to raise a concern</w:t>
      </w:r>
    </w:p>
    <w:p w14:paraId="0562CB0E" w14:textId="77777777" w:rsidR="00335F80" w:rsidRPr="002B6875" w:rsidRDefault="00335F80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01B30D93" w14:textId="77777777"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 xml:space="preserve">You should voice your concerns, suspicions or uneasiness as soon as you feel you can. </w:t>
      </w:r>
      <w:r w:rsidR="00335F80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The earlier a</w:t>
      </w:r>
      <w:r w:rsidR="00335F80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concern is expressed the easier and sooner action can be taken</w:t>
      </w:r>
      <w:r w:rsidR="00335F80" w:rsidRPr="002B6875">
        <w:rPr>
          <w:rFonts w:ascii="Century Gothic" w:hAnsi="Century Gothic" w:cs="Arial"/>
          <w:sz w:val="24"/>
          <w:szCs w:val="24"/>
        </w:rPr>
        <w:t>;</w:t>
      </w:r>
    </w:p>
    <w:p w14:paraId="5E96B514" w14:textId="77777777"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Try to pinpoint exactly what practice is concerning you and why</w:t>
      </w:r>
      <w:r w:rsidR="00335F80" w:rsidRPr="002B6875">
        <w:rPr>
          <w:rFonts w:ascii="Century Gothic" w:hAnsi="Century Gothic" w:cs="Arial"/>
          <w:sz w:val="24"/>
          <w:szCs w:val="24"/>
        </w:rPr>
        <w:t>;</w:t>
      </w:r>
    </w:p>
    <w:p w14:paraId="35EF0B74" w14:textId="56A9E872"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76F8376B">
        <w:rPr>
          <w:rFonts w:ascii="Century Gothic" w:hAnsi="Century Gothic" w:cs="Arial"/>
          <w:sz w:val="24"/>
          <w:szCs w:val="24"/>
        </w:rPr>
        <w:t xml:space="preserve">Approach your immediate manager, Designated </w:t>
      </w:r>
      <w:r w:rsidR="0067732A" w:rsidRPr="76F8376B">
        <w:rPr>
          <w:rFonts w:ascii="Century Gothic" w:hAnsi="Century Gothic" w:cs="Arial"/>
          <w:sz w:val="24"/>
          <w:szCs w:val="24"/>
        </w:rPr>
        <w:t>Safeguarding Lead</w:t>
      </w:r>
      <w:r w:rsidR="003A0FCF">
        <w:rPr>
          <w:rFonts w:ascii="Century Gothic" w:hAnsi="Century Gothic" w:cs="Arial"/>
          <w:sz w:val="24"/>
          <w:szCs w:val="24"/>
        </w:rPr>
        <w:t xml:space="preserve"> and Head teacher, </w:t>
      </w:r>
      <w:r w:rsidR="005A1702" w:rsidRPr="76F8376B">
        <w:rPr>
          <w:rFonts w:ascii="Century Gothic" w:hAnsi="Century Gothic" w:cs="Arial"/>
          <w:b/>
          <w:bCs/>
          <w:sz w:val="24"/>
          <w:szCs w:val="24"/>
        </w:rPr>
        <w:t>Liz Stellmacher</w:t>
      </w:r>
      <w:r w:rsidR="003A0FCF">
        <w:rPr>
          <w:rFonts w:ascii="Century Gothic" w:hAnsi="Century Gothic" w:cs="Arial"/>
          <w:sz w:val="24"/>
          <w:szCs w:val="24"/>
        </w:rPr>
        <w:t xml:space="preserve">, </w:t>
      </w:r>
      <w:r w:rsidR="00F61DC6" w:rsidRPr="76F8376B">
        <w:rPr>
          <w:rFonts w:ascii="Century Gothic" w:hAnsi="Century Gothic" w:cs="Arial"/>
          <w:sz w:val="24"/>
          <w:szCs w:val="24"/>
        </w:rPr>
        <w:t>or Deputy</w:t>
      </w:r>
      <w:r w:rsidR="3F9B41D5" w:rsidRPr="76F8376B">
        <w:rPr>
          <w:rFonts w:ascii="Century Gothic" w:hAnsi="Century Gothic" w:cs="Arial"/>
          <w:sz w:val="24"/>
          <w:szCs w:val="24"/>
        </w:rPr>
        <w:t xml:space="preserve"> Designated</w:t>
      </w:r>
      <w:r w:rsidR="003A0FCF">
        <w:rPr>
          <w:rFonts w:ascii="Century Gothic" w:hAnsi="Century Gothic" w:cs="Arial"/>
          <w:sz w:val="24"/>
          <w:szCs w:val="24"/>
        </w:rPr>
        <w:t xml:space="preserve"> Safeguarding Lead and administrator, </w:t>
      </w:r>
      <w:r w:rsidR="003A0FCF" w:rsidRPr="76F8376B">
        <w:rPr>
          <w:rFonts w:ascii="Century Gothic" w:hAnsi="Century Gothic" w:cs="Arial"/>
          <w:b/>
          <w:bCs/>
          <w:sz w:val="24"/>
          <w:szCs w:val="24"/>
        </w:rPr>
        <w:t>Fran Hoggarth</w:t>
      </w:r>
      <w:r w:rsidR="003A0FCF">
        <w:rPr>
          <w:rFonts w:ascii="Century Gothic" w:hAnsi="Century Gothic" w:cs="Arial"/>
          <w:b/>
          <w:bCs/>
          <w:sz w:val="24"/>
          <w:szCs w:val="24"/>
        </w:rPr>
        <w:t xml:space="preserve">. </w:t>
      </w:r>
    </w:p>
    <w:p w14:paraId="198C909A" w14:textId="77777777" w:rsidR="006018F2" w:rsidRPr="00CD6DB0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D6DB0">
        <w:rPr>
          <w:rFonts w:ascii="Century Gothic" w:hAnsi="Century Gothic" w:cs="Arial"/>
          <w:sz w:val="24"/>
          <w:szCs w:val="24"/>
        </w:rPr>
        <w:t>If your concern is about your immediate manager/Head teacher, speak to the Chair of Governors or if</w:t>
      </w:r>
      <w:r w:rsidR="00335F80" w:rsidRPr="00CD6DB0">
        <w:rPr>
          <w:rFonts w:ascii="Century Gothic" w:hAnsi="Century Gothic" w:cs="Arial"/>
          <w:sz w:val="24"/>
          <w:szCs w:val="24"/>
        </w:rPr>
        <w:t xml:space="preserve"> </w:t>
      </w:r>
      <w:r w:rsidRPr="00CD6DB0">
        <w:rPr>
          <w:rFonts w:ascii="Century Gothic" w:hAnsi="Century Gothic" w:cs="Arial"/>
          <w:sz w:val="24"/>
          <w:szCs w:val="24"/>
        </w:rPr>
        <w:t xml:space="preserve">you feel you need to take it to someone outside the school, contact the </w:t>
      </w:r>
      <w:r w:rsidR="0067732A" w:rsidRPr="00CD6DB0">
        <w:rPr>
          <w:rFonts w:ascii="Century Gothic" w:hAnsi="Century Gothic" w:cs="Arial"/>
          <w:b/>
          <w:sz w:val="24"/>
          <w:szCs w:val="24"/>
        </w:rPr>
        <w:t>Cumbria Safeguarding Hub</w:t>
      </w:r>
      <w:r w:rsidR="00335F80" w:rsidRPr="00CD6DB0">
        <w:rPr>
          <w:rFonts w:ascii="Century Gothic" w:hAnsi="Century Gothic" w:cs="Arial"/>
          <w:b/>
          <w:sz w:val="24"/>
          <w:szCs w:val="24"/>
        </w:rPr>
        <w:t>;</w:t>
      </w:r>
      <w:r w:rsidR="002B6875" w:rsidRPr="00CD6DB0"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 w:rsidR="002B6875" w:rsidRPr="00CD6DB0">
        <w:rPr>
          <w:rFonts w:ascii="Century Gothic" w:hAnsi="Century Gothic" w:cs="Arial"/>
          <w:b/>
          <w:sz w:val="24"/>
          <w:szCs w:val="24"/>
        </w:rPr>
        <w:t>tel</w:t>
      </w:r>
      <w:proofErr w:type="spellEnd"/>
      <w:r w:rsidR="002B6875" w:rsidRPr="00CD6DB0">
        <w:rPr>
          <w:rFonts w:ascii="Century Gothic" w:hAnsi="Century Gothic" w:cs="Arial"/>
          <w:b/>
          <w:sz w:val="24"/>
          <w:szCs w:val="24"/>
        </w:rPr>
        <w:t xml:space="preserve"> 0333 240 1727</w:t>
      </w:r>
    </w:p>
    <w:p w14:paraId="0A68C0C2" w14:textId="77777777"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Make sure you get a satisfactory response - don't let matters rest</w:t>
      </w:r>
      <w:r w:rsidR="00335F80" w:rsidRPr="002B6875">
        <w:rPr>
          <w:rFonts w:ascii="Century Gothic" w:hAnsi="Century Gothic" w:cs="Arial"/>
          <w:sz w:val="24"/>
          <w:szCs w:val="24"/>
        </w:rPr>
        <w:t>;</w:t>
      </w:r>
    </w:p>
    <w:p w14:paraId="1229A12F" w14:textId="77777777"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Ideally, you should put your concerns in writing, outlining the background and history, giving names,</w:t>
      </w:r>
      <w:r w:rsidR="00335F80" w:rsidRPr="002B6875">
        <w:rPr>
          <w:rFonts w:ascii="Century Gothic" w:hAnsi="Century Gothic" w:cs="Arial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sz w:val="24"/>
          <w:szCs w:val="24"/>
        </w:rPr>
        <w:t>dates and places wherever you can</w:t>
      </w:r>
      <w:r w:rsidR="00EB345C" w:rsidRPr="002B6875">
        <w:rPr>
          <w:rFonts w:ascii="Century Gothic" w:hAnsi="Century Gothic" w:cs="Arial"/>
          <w:sz w:val="24"/>
          <w:szCs w:val="24"/>
        </w:rPr>
        <w:t>;</w:t>
      </w:r>
    </w:p>
    <w:p w14:paraId="02FD9119" w14:textId="77777777" w:rsidR="006018F2" w:rsidRPr="002B6875" w:rsidRDefault="006018F2" w:rsidP="00335F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A member of staff is not expected to prove the truth of an allegation but will need to</w:t>
      </w:r>
      <w:r w:rsidR="00EB345C" w:rsidRPr="002B6875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b/>
          <w:bCs/>
          <w:sz w:val="24"/>
          <w:szCs w:val="24"/>
        </w:rPr>
        <w:t>demonstrate sufficient grounds for the concern.</w:t>
      </w:r>
    </w:p>
    <w:p w14:paraId="34CE0A41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C1879FB" w14:textId="34784577" w:rsidR="006018F2" w:rsidRPr="002B6875" w:rsidRDefault="006018F2" w:rsidP="005A1702">
      <w:pPr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 xml:space="preserve">What happens </w:t>
      </w:r>
      <w:r w:rsidR="003A0FCF" w:rsidRPr="002B6875">
        <w:rPr>
          <w:rFonts w:ascii="Century Gothic" w:hAnsi="Century Gothic" w:cs="Arial"/>
          <w:b/>
          <w:bCs/>
          <w:sz w:val="24"/>
          <w:szCs w:val="24"/>
        </w:rPr>
        <w:t>next?</w:t>
      </w:r>
    </w:p>
    <w:p w14:paraId="3666705D" w14:textId="77777777"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You should be given information on the nature and progress of any enquiries</w:t>
      </w:r>
      <w:r w:rsidR="00EB345C" w:rsidRPr="002B6875">
        <w:rPr>
          <w:rFonts w:ascii="Century Gothic" w:hAnsi="Century Gothic" w:cs="Arial"/>
          <w:sz w:val="24"/>
          <w:szCs w:val="24"/>
        </w:rPr>
        <w:t>.</w:t>
      </w:r>
    </w:p>
    <w:p w14:paraId="0D83711A" w14:textId="77777777"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Your employer has a responsibility to protect you from harassment or victimisation.</w:t>
      </w:r>
    </w:p>
    <w:p w14:paraId="44E0B5F9" w14:textId="77777777"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No action will be taken against you if the concern proves to be unfounded and was raised in good faith</w:t>
      </w:r>
      <w:r w:rsidR="00EB345C" w:rsidRPr="002B6875">
        <w:rPr>
          <w:rFonts w:ascii="Century Gothic" w:hAnsi="Century Gothic" w:cs="Arial"/>
          <w:sz w:val="24"/>
          <w:szCs w:val="24"/>
        </w:rPr>
        <w:t>.</w:t>
      </w:r>
    </w:p>
    <w:p w14:paraId="5B8E710E" w14:textId="77777777" w:rsidR="006018F2" w:rsidRPr="002B6875" w:rsidRDefault="006018F2" w:rsidP="00EB34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B6875">
        <w:rPr>
          <w:rFonts w:ascii="Century Gothic" w:hAnsi="Century Gothic" w:cs="Arial"/>
          <w:sz w:val="24"/>
          <w:szCs w:val="24"/>
        </w:rPr>
        <w:t>Malicious allegations may be considered as a disciplinary offence</w:t>
      </w:r>
      <w:r w:rsidR="00EB345C" w:rsidRPr="002B6875">
        <w:rPr>
          <w:rFonts w:ascii="Century Gothic" w:hAnsi="Century Gothic" w:cs="Arial"/>
          <w:sz w:val="24"/>
          <w:szCs w:val="24"/>
        </w:rPr>
        <w:t>.</w:t>
      </w:r>
    </w:p>
    <w:p w14:paraId="62EBF3C5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35B9B5AC" w14:textId="77777777" w:rsidR="006018F2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2B6875">
        <w:rPr>
          <w:rFonts w:ascii="Century Gothic" w:hAnsi="Century Gothic" w:cs="Arial"/>
          <w:b/>
          <w:bCs/>
          <w:sz w:val="24"/>
          <w:szCs w:val="24"/>
        </w:rPr>
        <w:t>Self-</w:t>
      </w:r>
      <w:r w:rsidR="006018F2" w:rsidRPr="002B6875">
        <w:rPr>
          <w:rFonts w:ascii="Century Gothic" w:hAnsi="Century Gothic" w:cs="Arial"/>
          <w:b/>
          <w:bCs/>
          <w:sz w:val="24"/>
          <w:szCs w:val="24"/>
        </w:rPr>
        <w:t>reporting</w:t>
      </w:r>
    </w:p>
    <w:p w14:paraId="6D98A12B" w14:textId="77777777" w:rsidR="00EB345C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0989E31B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2B6875">
        <w:rPr>
          <w:rFonts w:ascii="Century Gothic" w:hAnsi="Century Gothic" w:cs="Arial"/>
          <w:color w:val="000000"/>
          <w:sz w:val="24"/>
          <w:szCs w:val="24"/>
        </w:rPr>
        <w:t>There may be occasions where a member of staff has a personal difficulty, perhaps a physical or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mental health problem, which they know to be impinging on their professional competence. 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Staff have a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responsibility to discuss such a situation with their line manager so professional and personal support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can be offered to the member of staff concerned. 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Whilst such reporting will remain confidential in most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instances, this cannot be guaranteed where personal difficulties raise concerns about the welfare or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safety of children.</w:t>
      </w:r>
    </w:p>
    <w:p w14:paraId="2946DB82" w14:textId="77777777" w:rsidR="00175A41" w:rsidRPr="002B6875" w:rsidRDefault="00175A41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0396223F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2B6875">
        <w:rPr>
          <w:rFonts w:ascii="Century Gothic" w:hAnsi="Century Gothic" w:cs="Arial"/>
          <w:b/>
          <w:bCs/>
          <w:color w:val="000000"/>
          <w:sz w:val="24"/>
          <w:szCs w:val="24"/>
        </w:rPr>
        <w:t>Further advice and support</w:t>
      </w:r>
    </w:p>
    <w:p w14:paraId="5997CC1D" w14:textId="77777777" w:rsidR="00EB345C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55AF807C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It is recognised that whistle blowing can be difficult and stressful. 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Advice and support is available from your line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manager, HR department and/or your professional or trade union.</w:t>
      </w:r>
    </w:p>
    <w:p w14:paraId="110FFD37" w14:textId="77777777" w:rsidR="00EB345C" w:rsidRPr="002B6875" w:rsidRDefault="00EB345C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40A3DE5" w14:textId="77777777" w:rsidR="006018F2" w:rsidRPr="002B6875" w:rsidRDefault="006018F2" w:rsidP="00DF57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>"Absolutely without fail</w:t>
      </w:r>
      <w:r w:rsidR="0067732A"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>- challenge poor practice or performance. If you ignore or collude with poor</w:t>
      </w:r>
      <w:r w:rsidR="00EB345C"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i/>
          <w:iCs/>
          <w:color w:val="000000"/>
          <w:sz w:val="24"/>
          <w:szCs w:val="24"/>
        </w:rPr>
        <w:t xml:space="preserve">practice it makes it harder to sound the alarm when things go wrong"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>(reproduced with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2B6875">
        <w:rPr>
          <w:rFonts w:ascii="Century Gothic" w:hAnsi="Century Gothic" w:cs="Arial"/>
          <w:color w:val="000000"/>
          <w:sz w:val="24"/>
          <w:szCs w:val="24"/>
        </w:rPr>
        <w:t xml:space="preserve">acknowledgement to “Sounding the Alarm” – </w:t>
      </w:r>
      <w:proofErr w:type="spellStart"/>
      <w:r w:rsidRPr="002B6875">
        <w:rPr>
          <w:rFonts w:ascii="Century Gothic" w:hAnsi="Century Gothic" w:cs="Arial"/>
          <w:color w:val="000000"/>
          <w:sz w:val="24"/>
          <w:szCs w:val="24"/>
        </w:rPr>
        <w:t>Barnardos</w:t>
      </w:r>
      <w:proofErr w:type="spellEnd"/>
      <w:r w:rsidRPr="002B6875">
        <w:rPr>
          <w:rFonts w:ascii="Century Gothic" w:hAnsi="Century Gothic" w:cs="Arial"/>
          <w:color w:val="000000"/>
          <w:sz w:val="24"/>
          <w:szCs w:val="24"/>
        </w:rPr>
        <w:t>)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6B699379" w14:textId="77777777" w:rsidR="00EB345C" w:rsidRPr="002B6875" w:rsidRDefault="00EB345C" w:rsidP="00DF576C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77243B2B" w14:textId="77777777" w:rsidR="00284213" w:rsidRDefault="008F7F92" w:rsidP="00DF576C">
      <w:pPr>
        <w:spacing w:after="0" w:line="240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2B6875">
        <w:rPr>
          <w:rFonts w:ascii="Century Gothic" w:hAnsi="Century Gothic" w:cs="Arial"/>
          <w:color w:val="000000"/>
          <w:sz w:val="24"/>
          <w:szCs w:val="24"/>
        </w:rPr>
        <w:t>For Community and Voluntary Controlled Schools, r</w:t>
      </w:r>
      <w:r w:rsidR="00EB345C" w:rsidRPr="002B6875">
        <w:rPr>
          <w:rFonts w:ascii="Century Gothic" w:hAnsi="Century Gothic" w:cs="Arial"/>
          <w:color w:val="000000"/>
          <w:sz w:val="24"/>
          <w:szCs w:val="24"/>
        </w:rPr>
        <w:t>eference should also be made to the Cumbria</w:t>
      </w:r>
      <w:r w:rsidR="0067732A" w:rsidRPr="002B6875">
        <w:rPr>
          <w:rFonts w:ascii="Century Gothic" w:hAnsi="Century Gothic" w:cs="Arial"/>
          <w:color w:val="000000"/>
          <w:sz w:val="24"/>
          <w:szCs w:val="24"/>
        </w:rPr>
        <w:t xml:space="preserve"> Council Whistle Blowing Policy.</w:t>
      </w:r>
      <w:r w:rsidR="00E746A6" w:rsidRPr="002B6875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196EC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hyperlink r:id="rId6" w:history="1">
        <w:r w:rsidR="00196EC7" w:rsidRPr="004D6F7F">
          <w:rPr>
            <w:rStyle w:val="Hyperlink"/>
            <w:rFonts w:ascii="Century Gothic" w:hAnsi="Century Gothic" w:cs="Arial"/>
            <w:sz w:val="24"/>
            <w:szCs w:val="24"/>
          </w:rPr>
          <w:t>www.cumbria.gov.uk/council-democracy/constitution/part6/6e.asp</w:t>
        </w:r>
      </w:hyperlink>
    </w:p>
    <w:p w14:paraId="3FE9F23F" w14:textId="77777777" w:rsidR="00196EC7" w:rsidRPr="002B6875" w:rsidRDefault="00196EC7" w:rsidP="00DF576C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96EC7" w:rsidRPr="002B6875" w:rsidSect="002B6875">
      <w:pgSz w:w="11906" w:h="16838"/>
      <w:pgMar w:top="851" w:right="851" w:bottom="851" w:left="851" w:header="709" w:footer="709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47E"/>
    <w:multiLevelType w:val="hybridMultilevel"/>
    <w:tmpl w:val="EF3EC250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1DA"/>
    <w:multiLevelType w:val="hybridMultilevel"/>
    <w:tmpl w:val="B94C52B4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EF5"/>
    <w:multiLevelType w:val="hybridMultilevel"/>
    <w:tmpl w:val="8F846522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058"/>
    <w:multiLevelType w:val="hybridMultilevel"/>
    <w:tmpl w:val="696607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30980"/>
    <w:multiLevelType w:val="hybridMultilevel"/>
    <w:tmpl w:val="3B4AE5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D770A"/>
    <w:multiLevelType w:val="hybridMultilevel"/>
    <w:tmpl w:val="114ABE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05602"/>
    <w:multiLevelType w:val="hybridMultilevel"/>
    <w:tmpl w:val="DCE256BA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74FF"/>
    <w:multiLevelType w:val="hybridMultilevel"/>
    <w:tmpl w:val="4262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70A1"/>
    <w:multiLevelType w:val="hybridMultilevel"/>
    <w:tmpl w:val="7BBE9ACE"/>
    <w:lvl w:ilvl="0" w:tplc="DF50B16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2533"/>
    <w:multiLevelType w:val="hybridMultilevel"/>
    <w:tmpl w:val="BC64DB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F5B62"/>
    <w:multiLevelType w:val="hybridMultilevel"/>
    <w:tmpl w:val="19F89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D3"/>
    <w:rsid w:val="000F3DB5"/>
    <w:rsid w:val="00117F95"/>
    <w:rsid w:val="00124FEC"/>
    <w:rsid w:val="00155D23"/>
    <w:rsid w:val="00175A41"/>
    <w:rsid w:val="00196EC7"/>
    <w:rsid w:val="00236143"/>
    <w:rsid w:val="00284213"/>
    <w:rsid w:val="002B6875"/>
    <w:rsid w:val="00323927"/>
    <w:rsid w:val="00335F80"/>
    <w:rsid w:val="00360317"/>
    <w:rsid w:val="003A0FCF"/>
    <w:rsid w:val="005A1702"/>
    <w:rsid w:val="005E4777"/>
    <w:rsid w:val="006018F2"/>
    <w:rsid w:val="00617284"/>
    <w:rsid w:val="0067732A"/>
    <w:rsid w:val="007B5BA9"/>
    <w:rsid w:val="007C5406"/>
    <w:rsid w:val="008207BA"/>
    <w:rsid w:val="0089510F"/>
    <w:rsid w:val="008A1027"/>
    <w:rsid w:val="008F7F92"/>
    <w:rsid w:val="009A6256"/>
    <w:rsid w:val="009D1DAB"/>
    <w:rsid w:val="00CD6DB0"/>
    <w:rsid w:val="00D65FB4"/>
    <w:rsid w:val="00DF576C"/>
    <w:rsid w:val="00E746A6"/>
    <w:rsid w:val="00EB345C"/>
    <w:rsid w:val="00EC765A"/>
    <w:rsid w:val="00F61DC6"/>
    <w:rsid w:val="00F92D6D"/>
    <w:rsid w:val="00FF4AD3"/>
    <w:rsid w:val="3ECCF742"/>
    <w:rsid w:val="3F9B41D5"/>
    <w:rsid w:val="56563F1A"/>
    <w:rsid w:val="76F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02D3"/>
  <w15:docId w15:val="{1144A237-DD5F-46AC-93EA-30D8937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ria.gov.uk/council-democracy/constitution/part6/6e.a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Blamire</dc:creator>
  <cp:lastModifiedBy>Head Teacher</cp:lastModifiedBy>
  <cp:revision>2</cp:revision>
  <cp:lastPrinted>2019-03-29T08:49:00Z</cp:lastPrinted>
  <dcterms:created xsi:type="dcterms:W3CDTF">2023-09-25T12:48:00Z</dcterms:created>
  <dcterms:modified xsi:type="dcterms:W3CDTF">2023-09-25T12:48:00Z</dcterms:modified>
  <cp:version>1</cp:version>
</cp:coreProperties>
</file>